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BBC6" w14:textId="0D13721B" w:rsidR="00016AA9" w:rsidRPr="00B2799B" w:rsidRDefault="001F2422" w:rsidP="00B2799B">
      <w:pPr>
        <w:pStyle w:val="1"/>
        <w:spacing w:line="259" w:lineRule="auto"/>
        <w:ind w:right="108"/>
        <w:jc w:val="center"/>
        <w:rPr>
          <w:rFonts w:asciiTheme="minorHAnsi" w:hAnsiTheme="minorHAnsi" w:cstheme="minorHAnsi"/>
        </w:rPr>
      </w:pPr>
      <w:r w:rsidRPr="00B2799B">
        <w:rPr>
          <w:rFonts w:asciiTheme="minorHAnsi" w:hAnsiTheme="minorHAnsi" w:cstheme="minorHAnsi"/>
        </w:rPr>
        <w:t>Экспертное заключение на возможность открытого опубликования представленных материалов</w:t>
      </w:r>
      <w:r w:rsidR="00B2799B">
        <w:rPr>
          <w:rFonts w:asciiTheme="minorHAnsi" w:hAnsiTheme="minorHAnsi" w:cstheme="minorHAnsi"/>
        </w:rPr>
        <w:t xml:space="preserve"> на </w:t>
      </w:r>
      <w:r>
        <w:rPr>
          <w:rFonts w:asciiTheme="minorHAnsi" w:hAnsiTheme="minorHAnsi" w:cstheme="minorHAnsi"/>
        </w:rPr>
        <w:t>конференци</w:t>
      </w:r>
      <w:r w:rsidR="00D0779C">
        <w:rPr>
          <w:rFonts w:asciiTheme="minorHAnsi" w:hAnsiTheme="minorHAnsi" w:cstheme="minorHAnsi"/>
        </w:rPr>
        <w:t>ю</w:t>
      </w:r>
      <w:r w:rsidR="00D0779C">
        <w:rPr>
          <w:rFonts w:asciiTheme="minorHAnsi" w:hAnsiTheme="minorHAnsi" w:cstheme="minorHAnsi"/>
        </w:rPr>
        <w:br/>
        <w:t>«Фундаментальные проблемы оптики»</w:t>
      </w:r>
    </w:p>
    <w:p w14:paraId="4708554C" w14:textId="77777777" w:rsidR="00016AA9" w:rsidRPr="00AA7B4E" w:rsidRDefault="001F2422" w:rsidP="00B2799B">
      <w:pPr>
        <w:pStyle w:val="a3"/>
        <w:spacing w:before="162" w:line="259" w:lineRule="auto"/>
        <w:ind w:left="302" w:right="103"/>
        <w:jc w:val="both"/>
        <w:rPr>
          <w:rFonts w:asciiTheme="minorHAnsi" w:hAnsiTheme="minorHAnsi" w:cstheme="minorHAnsi"/>
        </w:rPr>
      </w:pPr>
      <w:r w:rsidRPr="00B2799B">
        <w:rPr>
          <w:rFonts w:asciiTheme="minorHAnsi" w:hAnsiTheme="minorHAnsi" w:cstheme="minorHAnsi"/>
        </w:rPr>
        <w:t>В</w:t>
      </w:r>
      <w:r w:rsidRPr="00B2799B">
        <w:rPr>
          <w:rFonts w:asciiTheme="minorHAnsi" w:hAnsiTheme="minorHAnsi" w:cstheme="minorHAnsi"/>
          <w:spacing w:val="-5"/>
        </w:rPr>
        <w:t xml:space="preserve"> </w:t>
      </w:r>
      <w:r w:rsidRPr="00B2799B">
        <w:rPr>
          <w:rFonts w:asciiTheme="minorHAnsi" w:hAnsiTheme="minorHAnsi" w:cstheme="minorHAnsi"/>
        </w:rPr>
        <w:t>соответствии</w:t>
      </w:r>
      <w:r w:rsidRPr="00B2799B">
        <w:rPr>
          <w:rFonts w:asciiTheme="minorHAnsi" w:hAnsiTheme="minorHAnsi" w:cstheme="minorHAnsi"/>
          <w:spacing w:val="-4"/>
        </w:rPr>
        <w:t xml:space="preserve"> </w:t>
      </w:r>
      <w:r w:rsidRPr="00B2799B">
        <w:rPr>
          <w:rFonts w:asciiTheme="minorHAnsi" w:hAnsiTheme="minorHAnsi" w:cstheme="minorHAnsi"/>
        </w:rPr>
        <w:t>с</w:t>
      </w:r>
      <w:r w:rsidRPr="00B2799B">
        <w:rPr>
          <w:rFonts w:asciiTheme="minorHAnsi" w:hAnsiTheme="minorHAnsi" w:cstheme="minorHAnsi"/>
          <w:spacing w:val="-4"/>
        </w:rPr>
        <w:t xml:space="preserve"> </w:t>
      </w:r>
      <w:hyperlink r:id="rId5" w:history="1">
        <w:r w:rsidRPr="00B2799B">
          <w:rPr>
            <w:rStyle w:val="a5"/>
            <w:rFonts w:asciiTheme="minorHAnsi" w:hAnsiTheme="minorHAnsi" w:cstheme="minorHAnsi"/>
          </w:rPr>
          <w:t>ФЗ</w:t>
        </w:r>
        <w:r w:rsidRPr="00B2799B">
          <w:rPr>
            <w:rStyle w:val="a5"/>
            <w:rFonts w:asciiTheme="minorHAnsi" w:hAnsiTheme="minorHAnsi" w:cstheme="minorHAnsi"/>
            <w:spacing w:val="-4"/>
          </w:rPr>
          <w:t xml:space="preserve"> </w:t>
        </w:r>
        <w:r w:rsidRPr="00B2799B">
          <w:rPr>
            <w:rStyle w:val="a5"/>
            <w:rFonts w:asciiTheme="minorHAnsi" w:hAnsiTheme="minorHAnsi" w:cstheme="minorHAnsi"/>
          </w:rPr>
          <w:t>№183</w:t>
        </w:r>
        <w:r w:rsidRPr="00B2799B">
          <w:rPr>
            <w:rStyle w:val="a5"/>
            <w:rFonts w:asciiTheme="minorHAnsi" w:hAnsiTheme="minorHAnsi" w:cstheme="minorHAnsi"/>
            <w:spacing w:val="-4"/>
          </w:rPr>
          <w:t xml:space="preserve"> </w:t>
        </w:r>
        <w:r w:rsidRPr="00B2799B">
          <w:rPr>
            <w:rStyle w:val="a5"/>
            <w:rFonts w:asciiTheme="minorHAnsi" w:hAnsiTheme="minorHAnsi" w:cstheme="minorHAnsi"/>
          </w:rPr>
          <w:t>«Об</w:t>
        </w:r>
        <w:r w:rsidRPr="00B2799B">
          <w:rPr>
            <w:rStyle w:val="a5"/>
            <w:rFonts w:asciiTheme="minorHAnsi" w:hAnsiTheme="minorHAnsi" w:cstheme="minorHAnsi"/>
            <w:spacing w:val="-3"/>
          </w:rPr>
          <w:t xml:space="preserve"> </w:t>
        </w:r>
        <w:r w:rsidRPr="00B2799B">
          <w:rPr>
            <w:rStyle w:val="a5"/>
            <w:rFonts w:asciiTheme="minorHAnsi" w:hAnsiTheme="minorHAnsi" w:cstheme="minorHAnsi"/>
          </w:rPr>
          <w:t>экспортном</w:t>
        </w:r>
        <w:r w:rsidRPr="00B2799B">
          <w:rPr>
            <w:rStyle w:val="a5"/>
            <w:rFonts w:asciiTheme="minorHAnsi" w:hAnsiTheme="minorHAnsi" w:cstheme="minorHAnsi"/>
            <w:spacing w:val="-4"/>
          </w:rPr>
          <w:t xml:space="preserve"> </w:t>
        </w:r>
        <w:r w:rsidRPr="00B2799B">
          <w:rPr>
            <w:rStyle w:val="a5"/>
            <w:rFonts w:asciiTheme="minorHAnsi" w:hAnsiTheme="minorHAnsi" w:cstheme="minorHAnsi"/>
          </w:rPr>
          <w:t>контроле»</w:t>
        </w:r>
      </w:hyperlink>
      <w:r w:rsidRPr="00B2799B">
        <w:rPr>
          <w:rFonts w:asciiTheme="minorHAnsi" w:hAnsiTheme="minorHAnsi" w:cstheme="minorHAnsi"/>
          <w:spacing w:val="-3"/>
        </w:rPr>
        <w:t xml:space="preserve"> </w:t>
      </w:r>
      <w:r w:rsidRPr="00B2799B">
        <w:rPr>
          <w:rFonts w:asciiTheme="minorHAnsi" w:hAnsiTheme="minorHAnsi" w:cstheme="minorHAnsi"/>
        </w:rPr>
        <w:t>от</w:t>
      </w:r>
      <w:r w:rsidRPr="00B2799B">
        <w:rPr>
          <w:rFonts w:asciiTheme="minorHAnsi" w:hAnsiTheme="minorHAnsi" w:cstheme="minorHAnsi"/>
          <w:spacing w:val="-5"/>
        </w:rPr>
        <w:t xml:space="preserve"> </w:t>
      </w:r>
      <w:r w:rsidRPr="00B2799B">
        <w:rPr>
          <w:rFonts w:asciiTheme="minorHAnsi" w:hAnsiTheme="minorHAnsi" w:cstheme="minorHAnsi"/>
        </w:rPr>
        <w:t>18</w:t>
      </w:r>
      <w:r w:rsidRPr="00B2799B">
        <w:rPr>
          <w:rFonts w:asciiTheme="minorHAnsi" w:hAnsiTheme="minorHAnsi" w:cstheme="minorHAnsi"/>
          <w:spacing w:val="-6"/>
        </w:rPr>
        <w:t xml:space="preserve"> </w:t>
      </w:r>
      <w:r w:rsidRPr="00B2799B">
        <w:rPr>
          <w:rFonts w:asciiTheme="minorHAnsi" w:hAnsiTheme="minorHAnsi" w:cstheme="minorHAnsi"/>
        </w:rPr>
        <w:t>июля</w:t>
      </w:r>
      <w:r w:rsidRPr="00B2799B">
        <w:rPr>
          <w:rFonts w:asciiTheme="minorHAnsi" w:hAnsiTheme="minorHAnsi" w:cstheme="minorHAnsi"/>
          <w:spacing w:val="-4"/>
        </w:rPr>
        <w:t xml:space="preserve"> </w:t>
      </w:r>
      <w:r w:rsidRPr="00B2799B">
        <w:rPr>
          <w:rFonts w:asciiTheme="minorHAnsi" w:hAnsiTheme="minorHAnsi" w:cstheme="minorHAnsi"/>
        </w:rPr>
        <w:t>1999</w:t>
      </w:r>
      <w:r w:rsidRPr="00B2799B">
        <w:rPr>
          <w:rFonts w:asciiTheme="minorHAnsi" w:hAnsiTheme="minorHAnsi" w:cstheme="minorHAnsi"/>
          <w:spacing w:val="-4"/>
        </w:rPr>
        <w:t xml:space="preserve"> </w:t>
      </w:r>
      <w:r w:rsidRPr="00B2799B">
        <w:rPr>
          <w:rFonts w:asciiTheme="minorHAnsi" w:hAnsiTheme="minorHAnsi" w:cstheme="minorHAnsi"/>
        </w:rPr>
        <w:t>года</w:t>
      </w:r>
      <w:r w:rsidRPr="00B2799B">
        <w:rPr>
          <w:rFonts w:asciiTheme="minorHAnsi" w:hAnsiTheme="minorHAnsi" w:cstheme="minorHAnsi"/>
          <w:spacing w:val="-5"/>
        </w:rPr>
        <w:t xml:space="preserve"> </w:t>
      </w:r>
      <w:r w:rsidRPr="00B2799B">
        <w:rPr>
          <w:rFonts w:asciiTheme="minorHAnsi" w:hAnsiTheme="minorHAnsi" w:cstheme="minorHAnsi"/>
        </w:rPr>
        <w:t xml:space="preserve">и </w:t>
      </w:r>
      <w:hyperlink r:id="rId6" w:history="1">
        <w:r w:rsidRPr="00B2799B">
          <w:rPr>
            <w:rStyle w:val="a5"/>
            <w:rFonts w:asciiTheme="minorHAnsi" w:hAnsiTheme="minorHAnsi" w:cstheme="minorHAnsi"/>
          </w:rPr>
          <w:t>ФЗ</w:t>
        </w:r>
        <w:r w:rsidRPr="00B2799B">
          <w:rPr>
            <w:rStyle w:val="a5"/>
            <w:rFonts w:asciiTheme="minorHAnsi" w:hAnsiTheme="minorHAnsi" w:cstheme="minorHAnsi"/>
            <w:spacing w:val="-5"/>
          </w:rPr>
          <w:t xml:space="preserve"> </w:t>
        </w:r>
        <w:r w:rsidRPr="00B2799B">
          <w:rPr>
            <w:rStyle w:val="a5"/>
            <w:rFonts w:asciiTheme="minorHAnsi" w:hAnsiTheme="minorHAnsi" w:cstheme="minorHAnsi"/>
          </w:rPr>
          <w:t>№5485-1</w:t>
        </w:r>
        <w:r w:rsidRPr="00B2799B">
          <w:rPr>
            <w:rStyle w:val="a5"/>
            <w:rFonts w:asciiTheme="minorHAnsi" w:hAnsiTheme="minorHAnsi" w:cstheme="minorHAnsi"/>
            <w:spacing w:val="-6"/>
          </w:rPr>
          <w:t xml:space="preserve"> </w:t>
        </w:r>
        <w:r w:rsidRPr="00B2799B">
          <w:rPr>
            <w:rStyle w:val="a5"/>
            <w:rFonts w:asciiTheme="minorHAnsi" w:hAnsiTheme="minorHAnsi" w:cstheme="minorHAnsi"/>
          </w:rPr>
          <w:t>«О</w:t>
        </w:r>
        <w:r w:rsidRPr="00B2799B">
          <w:rPr>
            <w:rStyle w:val="a5"/>
            <w:rFonts w:asciiTheme="minorHAnsi" w:hAnsiTheme="minorHAnsi" w:cstheme="minorHAnsi"/>
            <w:spacing w:val="-5"/>
          </w:rPr>
          <w:t xml:space="preserve"> </w:t>
        </w:r>
        <w:r w:rsidRPr="00B2799B">
          <w:rPr>
            <w:rStyle w:val="a5"/>
            <w:rFonts w:asciiTheme="minorHAnsi" w:hAnsiTheme="minorHAnsi" w:cstheme="minorHAnsi"/>
          </w:rPr>
          <w:t>государственной</w:t>
        </w:r>
        <w:r w:rsidRPr="00B2799B">
          <w:rPr>
            <w:rStyle w:val="a5"/>
            <w:rFonts w:asciiTheme="minorHAnsi" w:hAnsiTheme="minorHAnsi" w:cstheme="minorHAnsi"/>
            <w:spacing w:val="-4"/>
          </w:rPr>
          <w:t xml:space="preserve"> </w:t>
        </w:r>
        <w:r w:rsidRPr="00B2799B">
          <w:rPr>
            <w:rStyle w:val="a5"/>
            <w:rFonts w:asciiTheme="minorHAnsi" w:hAnsiTheme="minorHAnsi" w:cstheme="minorHAnsi"/>
          </w:rPr>
          <w:t>тайне»</w:t>
        </w:r>
      </w:hyperlink>
      <w:r w:rsidRPr="00B2799B">
        <w:rPr>
          <w:rFonts w:asciiTheme="minorHAnsi" w:hAnsiTheme="minorHAnsi" w:cstheme="minorHAnsi"/>
          <w:spacing w:val="-4"/>
        </w:rPr>
        <w:t xml:space="preserve"> </w:t>
      </w:r>
      <w:r w:rsidRPr="00B2799B">
        <w:rPr>
          <w:rFonts w:asciiTheme="minorHAnsi" w:hAnsiTheme="minorHAnsi" w:cstheme="minorHAnsi"/>
        </w:rPr>
        <w:t>от</w:t>
      </w:r>
      <w:r w:rsidRPr="00B2799B">
        <w:rPr>
          <w:rFonts w:asciiTheme="minorHAnsi" w:hAnsiTheme="minorHAnsi" w:cstheme="minorHAnsi"/>
          <w:spacing w:val="-6"/>
        </w:rPr>
        <w:t xml:space="preserve"> </w:t>
      </w:r>
      <w:r w:rsidRPr="00B2799B">
        <w:rPr>
          <w:rFonts w:asciiTheme="minorHAnsi" w:hAnsiTheme="minorHAnsi" w:cstheme="minorHAnsi"/>
        </w:rPr>
        <w:t>21</w:t>
      </w:r>
      <w:r w:rsidRPr="00B2799B">
        <w:rPr>
          <w:rFonts w:asciiTheme="minorHAnsi" w:hAnsiTheme="minorHAnsi" w:cstheme="minorHAnsi"/>
          <w:spacing w:val="-4"/>
        </w:rPr>
        <w:t xml:space="preserve"> </w:t>
      </w:r>
      <w:r w:rsidRPr="00B2799B">
        <w:rPr>
          <w:rFonts w:asciiTheme="minorHAnsi" w:hAnsiTheme="minorHAnsi" w:cstheme="minorHAnsi"/>
        </w:rPr>
        <w:t>июля</w:t>
      </w:r>
      <w:r w:rsidRPr="00B2799B">
        <w:rPr>
          <w:rFonts w:asciiTheme="minorHAnsi" w:hAnsiTheme="minorHAnsi" w:cstheme="minorHAnsi"/>
          <w:spacing w:val="-6"/>
        </w:rPr>
        <w:t xml:space="preserve"> </w:t>
      </w:r>
      <w:r w:rsidRPr="00B2799B">
        <w:rPr>
          <w:rFonts w:asciiTheme="minorHAnsi" w:hAnsiTheme="minorHAnsi" w:cstheme="minorHAnsi"/>
        </w:rPr>
        <w:t>1993</w:t>
      </w:r>
      <w:r w:rsidRPr="00B2799B">
        <w:rPr>
          <w:rFonts w:asciiTheme="minorHAnsi" w:hAnsiTheme="minorHAnsi" w:cstheme="minorHAnsi"/>
          <w:spacing w:val="-5"/>
        </w:rPr>
        <w:t xml:space="preserve"> </w:t>
      </w:r>
      <w:r w:rsidRPr="00B2799B">
        <w:rPr>
          <w:rFonts w:asciiTheme="minorHAnsi" w:hAnsiTheme="minorHAnsi" w:cstheme="minorHAnsi"/>
        </w:rPr>
        <w:t>г.,</w:t>
      </w:r>
      <w:r w:rsidRPr="00B2799B">
        <w:rPr>
          <w:rFonts w:asciiTheme="minorHAnsi" w:hAnsiTheme="minorHAnsi" w:cstheme="minorHAnsi"/>
          <w:spacing w:val="-6"/>
        </w:rPr>
        <w:t xml:space="preserve"> </w:t>
      </w:r>
      <w:r w:rsidRPr="00B2799B">
        <w:rPr>
          <w:rFonts w:asciiTheme="minorHAnsi" w:hAnsiTheme="minorHAnsi" w:cstheme="minorHAnsi"/>
        </w:rPr>
        <w:t>и</w:t>
      </w:r>
      <w:r w:rsidRPr="00B2799B">
        <w:rPr>
          <w:rFonts w:asciiTheme="minorHAnsi" w:hAnsiTheme="minorHAnsi" w:cstheme="minorHAnsi"/>
          <w:spacing w:val="-4"/>
        </w:rPr>
        <w:t xml:space="preserve"> </w:t>
      </w:r>
      <w:r w:rsidRPr="00B2799B">
        <w:rPr>
          <w:rFonts w:asciiTheme="minorHAnsi" w:hAnsiTheme="minorHAnsi" w:cstheme="minorHAnsi"/>
        </w:rPr>
        <w:t>в</w:t>
      </w:r>
      <w:r w:rsidRPr="00B2799B">
        <w:rPr>
          <w:rFonts w:asciiTheme="minorHAnsi" w:hAnsiTheme="minorHAnsi" w:cstheme="minorHAnsi"/>
          <w:spacing w:val="-6"/>
        </w:rPr>
        <w:t xml:space="preserve"> </w:t>
      </w:r>
      <w:r w:rsidRPr="00B2799B">
        <w:rPr>
          <w:rFonts w:asciiTheme="minorHAnsi" w:hAnsiTheme="minorHAnsi" w:cstheme="minorHAnsi"/>
        </w:rPr>
        <w:t>силу</w:t>
      </w:r>
      <w:r w:rsidRPr="00B2799B">
        <w:rPr>
          <w:rFonts w:asciiTheme="minorHAnsi" w:hAnsiTheme="minorHAnsi" w:cstheme="minorHAnsi"/>
          <w:spacing w:val="-4"/>
        </w:rPr>
        <w:t xml:space="preserve"> </w:t>
      </w:r>
      <w:r w:rsidRPr="00B2799B">
        <w:rPr>
          <w:rFonts w:asciiTheme="minorHAnsi" w:hAnsiTheme="minorHAnsi" w:cstheme="minorHAnsi"/>
        </w:rPr>
        <w:t>того,</w:t>
      </w:r>
      <w:r w:rsidRPr="00B2799B">
        <w:rPr>
          <w:rFonts w:asciiTheme="minorHAnsi" w:hAnsiTheme="minorHAnsi" w:cstheme="minorHAnsi"/>
          <w:spacing w:val="-5"/>
        </w:rPr>
        <w:t xml:space="preserve"> </w:t>
      </w:r>
      <w:r w:rsidRPr="00B2799B">
        <w:rPr>
          <w:rFonts w:asciiTheme="minorHAnsi" w:hAnsiTheme="minorHAnsi" w:cstheme="minorHAnsi"/>
        </w:rPr>
        <w:t>что</w:t>
      </w:r>
      <w:r w:rsidR="00B2799B" w:rsidRPr="00B2799B">
        <w:rPr>
          <w:rFonts w:asciiTheme="minorHAnsi" w:hAnsiTheme="minorHAnsi" w:cstheme="minorHAnsi"/>
        </w:rPr>
        <w:t xml:space="preserve"> </w:t>
      </w:r>
      <w:r w:rsidR="00B2799B" w:rsidRPr="00B2799B">
        <w:rPr>
          <w:rFonts w:asciiTheme="minorHAnsi" w:hAnsiTheme="minorHAnsi" w:cstheme="minorHAnsi"/>
          <w:i/>
        </w:rPr>
        <w:t>ХII  Международная конференция «Фундаментальные проблемы оптики ФПО-2020»</w:t>
      </w:r>
      <w:r w:rsidR="00B2799B" w:rsidRPr="00B2799B">
        <w:rPr>
          <w:rFonts w:asciiTheme="minorHAnsi" w:hAnsiTheme="minorHAnsi" w:cstheme="minorHAnsi"/>
        </w:rPr>
        <w:t xml:space="preserve">  </w:t>
      </w:r>
      <w:r w:rsidRPr="00B2799B">
        <w:rPr>
          <w:rFonts w:asciiTheme="minorHAnsi" w:hAnsiTheme="minorHAnsi" w:cstheme="minorHAnsi"/>
        </w:rPr>
        <w:t>имеет статус международной, для предупреждения возможности неявной передачи технологии иностранным лицам, доклады</w:t>
      </w:r>
      <w:r w:rsidRPr="00B2799B">
        <w:rPr>
          <w:rFonts w:asciiTheme="minorHAnsi" w:hAnsiTheme="minorHAnsi" w:cstheme="minorHAnsi"/>
          <w:u w:val="single"/>
        </w:rPr>
        <w:t xml:space="preserve"> </w:t>
      </w:r>
      <w:r w:rsidRPr="00AA7B4E">
        <w:rPr>
          <w:rFonts w:asciiTheme="minorHAnsi" w:hAnsiTheme="minorHAnsi" w:cstheme="minorHAnsi"/>
        </w:rPr>
        <w:t>от российских участников конференции будут допускаться</w:t>
      </w:r>
      <w:r w:rsidRPr="00AA7B4E">
        <w:rPr>
          <w:rFonts w:asciiTheme="minorHAnsi" w:hAnsiTheme="minorHAnsi" w:cstheme="minorHAnsi"/>
          <w:spacing w:val="68"/>
        </w:rPr>
        <w:t xml:space="preserve"> </w:t>
      </w:r>
      <w:r w:rsidRPr="00AA7B4E">
        <w:rPr>
          <w:rFonts w:asciiTheme="minorHAnsi" w:hAnsiTheme="minorHAnsi" w:cstheme="minorHAnsi"/>
        </w:rPr>
        <w:t>к</w:t>
      </w:r>
      <w:r w:rsidR="00B2799B" w:rsidRPr="00AA7B4E">
        <w:rPr>
          <w:rFonts w:asciiTheme="minorHAnsi" w:hAnsiTheme="minorHAnsi" w:cstheme="minorHAnsi"/>
        </w:rPr>
        <w:t xml:space="preserve"> </w:t>
      </w:r>
      <w:r w:rsidRPr="00AA7B4E">
        <w:rPr>
          <w:rFonts w:asciiTheme="minorHAnsi" w:hAnsiTheme="minorHAnsi" w:cstheme="minorHAnsi"/>
          <w:spacing w:val="-71"/>
        </w:rPr>
        <w:t xml:space="preserve"> </w:t>
      </w:r>
      <w:r w:rsidRPr="00AA7B4E">
        <w:rPr>
          <w:rFonts w:asciiTheme="minorHAnsi" w:hAnsiTheme="minorHAnsi" w:cstheme="minorHAnsi"/>
        </w:rPr>
        <w:t xml:space="preserve">представлению на конференции </w:t>
      </w:r>
      <w:r w:rsidR="00B2799B" w:rsidRPr="00AA7B4E">
        <w:rPr>
          <w:rFonts w:asciiTheme="minorHAnsi" w:hAnsiTheme="minorHAnsi" w:cstheme="minorHAnsi"/>
        </w:rPr>
        <w:t xml:space="preserve">и публикации в сборнике </w:t>
      </w:r>
      <w:r w:rsidRPr="00AA7B4E">
        <w:rPr>
          <w:rFonts w:asciiTheme="minorHAnsi" w:hAnsiTheme="minorHAnsi" w:cstheme="minorHAnsi"/>
        </w:rPr>
        <w:t>только при наличии экспертного</w:t>
      </w:r>
      <w:r w:rsidRPr="00AA7B4E">
        <w:rPr>
          <w:rFonts w:asciiTheme="minorHAnsi" w:hAnsiTheme="minorHAnsi" w:cstheme="minorHAnsi"/>
          <w:spacing w:val="14"/>
        </w:rPr>
        <w:t xml:space="preserve"> </w:t>
      </w:r>
      <w:r w:rsidRPr="00AA7B4E">
        <w:rPr>
          <w:rFonts w:asciiTheme="minorHAnsi" w:hAnsiTheme="minorHAnsi" w:cstheme="minorHAnsi"/>
        </w:rPr>
        <w:t>заключения</w:t>
      </w:r>
      <w:r w:rsidR="00B2799B" w:rsidRPr="00AA7B4E">
        <w:rPr>
          <w:rFonts w:asciiTheme="minorHAnsi" w:hAnsiTheme="minorHAnsi" w:cstheme="minorHAnsi"/>
        </w:rPr>
        <w:t xml:space="preserve"> </w:t>
      </w:r>
      <w:r w:rsidRPr="00AA7B4E">
        <w:rPr>
          <w:rFonts w:asciiTheme="minorHAnsi" w:hAnsiTheme="minorHAnsi" w:cstheme="minorHAnsi"/>
          <w:spacing w:val="-71"/>
        </w:rPr>
        <w:t xml:space="preserve"> </w:t>
      </w:r>
      <w:r w:rsidRPr="00AA7B4E">
        <w:rPr>
          <w:rFonts w:asciiTheme="minorHAnsi" w:hAnsiTheme="minorHAnsi" w:cstheme="minorHAnsi"/>
        </w:rPr>
        <w:t xml:space="preserve">(разрешения) </w:t>
      </w:r>
      <w:r w:rsidRPr="00AA7B4E">
        <w:rPr>
          <w:rFonts w:asciiTheme="minorHAnsi" w:hAnsiTheme="minorHAnsi" w:cstheme="minorHAnsi"/>
          <w:spacing w:val="18"/>
        </w:rPr>
        <w:t xml:space="preserve"> </w:t>
      </w:r>
      <w:r w:rsidRPr="00AA7B4E">
        <w:rPr>
          <w:rFonts w:asciiTheme="minorHAnsi" w:hAnsiTheme="minorHAnsi" w:cstheme="minorHAnsi"/>
        </w:rPr>
        <w:t xml:space="preserve">организации </w:t>
      </w:r>
      <w:r w:rsidRPr="00AA7B4E">
        <w:rPr>
          <w:rFonts w:asciiTheme="minorHAnsi" w:hAnsiTheme="minorHAnsi" w:cstheme="minorHAnsi"/>
          <w:spacing w:val="18"/>
        </w:rPr>
        <w:t xml:space="preserve"> </w:t>
      </w:r>
      <w:r w:rsidRPr="00AA7B4E">
        <w:rPr>
          <w:rFonts w:asciiTheme="minorHAnsi" w:hAnsiTheme="minorHAnsi" w:cstheme="minorHAnsi"/>
        </w:rPr>
        <w:t xml:space="preserve">(от </w:t>
      </w:r>
      <w:r w:rsidRPr="00AA7B4E">
        <w:rPr>
          <w:rFonts w:asciiTheme="minorHAnsi" w:hAnsiTheme="minorHAnsi" w:cstheme="minorHAnsi"/>
          <w:spacing w:val="18"/>
        </w:rPr>
        <w:t xml:space="preserve"> </w:t>
      </w:r>
      <w:r w:rsidRPr="00AA7B4E">
        <w:rPr>
          <w:rFonts w:asciiTheme="minorHAnsi" w:hAnsiTheme="minorHAnsi" w:cstheme="minorHAnsi"/>
        </w:rPr>
        <w:t xml:space="preserve">которой </w:t>
      </w:r>
      <w:r w:rsidRPr="00AA7B4E">
        <w:rPr>
          <w:rFonts w:asciiTheme="minorHAnsi" w:hAnsiTheme="minorHAnsi" w:cstheme="minorHAnsi"/>
          <w:spacing w:val="18"/>
        </w:rPr>
        <w:t xml:space="preserve"> </w:t>
      </w:r>
      <w:r w:rsidRPr="00AA7B4E">
        <w:rPr>
          <w:rFonts w:asciiTheme="minorHAnsi" w:hAnsiTheme="minorHAnsi" w:cstheme="minorHAnsi"/>
        </w:rPr>
        <w:t xml:space="preserve">подается </w:t>
      </w:r>
      <w:r w:rsidRPr="00AA7B4E">
        <w:rPr>
          <w:rFonts w:asciiTheme="minorHAnsi" w:hAnsiTheme="minorHAnsi" w:cstheme="minorHAnsi"/>
          <w:spacing w:val="16"/>
        </w:rPr>
        <w:t xml:space="preserve"> </w:t>
      </w:r>
      <w:r w:rsidRPr="00AA7B4E">
        <w:rPr>
          <w:rFonts w:asciiTheme="minorHAnsi" w:hAnsiTheme="minorHAnsi" w:cstheme="minorHAnsi"/>
        </w:rPr>
        <w:t xml:space="preserve">доклад) </w:t>
      </w:r>
      <w:r w:rsidRPr="00AA7B4E">
        <w:rPr>
          <w:rFonts w:asciiTheme="minorHAnsi" w:hAnsiTheme="minorHAnsi" w:cstheme="minorHAnsi"/>
          <w:spacing w:val="16"/>
        </w:rPr>
        <w:t xml:space="preserve"> </w:t>
      </w:r>
      <w:r w:rsidRPr="00AA7B4E">
        <w:rPr>
          <w:rFonts w:asciiTheme="minorHAnsi" w:hAnsiTheme="minorHAnsi" w:cstheme="minorHAnsi"/>
        </w:rPr>
        <w:t xml:space="preserve">на </w:t>
      </w:r>
      <w:r w:rsidRPr="00AA7B4E">
        <w:rPr>
          <w:rFonts w:asciiTheme="minorHAnsi" w:hAnsiTheme="minorHAnsi" w:cstheme="minorHAnsi"/>
          <w:spacing w:val="17"/>
        </w:rPr>
        <w:t xml:space="preserve"> </w:t>
      </w:r>
      <w:r w:rsidRPr="00AA7B4E">
        <w:rPr>
          <w:rFonts w:asciiTheme="minorHAnsi" w:hAnsiTheme="minorHAnsi" w:cstheme="minorHAnsi"/>
        </w:rPr>
        <w:t>возможность</w:t>
      </w:r>
      <w:r w:rsidR="00B2799B" w:rsidRPr="00AA7B4E">
        <w:rPr>
          <w:rFonts w:asciiTheme="minorHAnsi" w:hAnsiTheme="minorHAnsi" w:cstheme="minorHAnsi"/>
        </w:rPr>
        <w:t xml:space="preserve"> </w:t>
      </w:r>
      <w:r w:rsidRPr="00AA7B4E">
        <w:rPr>
          <w:rFonts w:asciiTheme="minorHAnsi" w:hAnsiTheme="minorHAnsi" w:cstheme="minorHAnsi"/>
          <w:spacing w:val="-71"/>
        </w:rPr>
        <w:t xml:space="preserve"> </w:t>
      </w:r>
      <w:r w:rsidRPr="00AA7B4E">
        <w:rPr>
          <w:rFonts w:asciiTheme="minorHAnsi" w:hAnsiTheme="minorHAnsi" w:cstheme="minorHAnsi"/>
        </w:rPr>
        <w:t>открытого  опубликован</w:t>
      </w:r>
      <w:r w:rsidR="00B2799B" w:rsidRPr="00AA7B4E">
        <w:rPr>
          <w:rFonts w:asciiTheme="minorHAnsi" w:hAnsiTheme="minorHAnsi" w:cstheme="minorHAnsi"/>
        </w:rPr>
        <w:t>ия  представленных  материалов</w:t>
      </w:r>
      <w:r w:rsidR="00AA7B4E">
        <w:rPr>
          <w:rFonts w:asciiTheme="minorHAnsi" w:hAnsiTheme="minorHAnsi" w:cstheme="minorHAnsi"/>
        </w:rPr>
        <w:t>.</w:t>
      </w:r>
    </w:p>
    <w:p w14:paraId="25BD318F" w14:textId="77777777" w:rsidR="00AA7B4E" w:rsidRDefault="00AA7B4E">
      <w:pPr>
        <w:spacing w:before="185" w:line="259" w:lineRule="auto"/>
        <w:ind w:left="302" w:right="10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В экспертном заключении необходимо указывать первым автором докладчика.</w:t>
      </w:r>
    </w:p>
    <w:p w14:paraId="6622F278" w14:textId="77777777" w:rsidR="00016AA9" w:rsidRPr="00B2799B" w:rsidRDefault="001F2422">
      <w:pPr>
        <w:spacing w:before="185" w:line="259" w:lineRule="auto"/>
        <w:ind w:left="302" w:right="10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2799B">
        <w:rPr>
          <w:rFonts w:asciiTheme="minorHAnsi" w:hAnsiTheme="minorHAnsi" w:cstheme="minorHAnsi"/>
          <w:b/>
          <w:i/>
          <w:sz w:val="28"/>
          <w:szCs w:val="28"/>
        </w:rPr>
        <w:t xml:space="preserve">Скан-копию экспертного заключения участник конференции должен прикрепить в своем аккаунте </w:t>
      </w:r>
      <w:r w:rsidR="00B2799B" w:rsidRPr="00B2799B">
        <w:rPr>
          <w:rFonts w:asciiTheme="minorHAnsi" w:hAnsiTheme="minorHAnsi" w:cstheme="minorHAnsi"/>
          <w:b/>
          <w:i/>
          <w:sz w:val="28"/>
          <w:szCs w:val="28"/>
        </w:rPr>
        <w:t>в разделе «Добавить доклад» до окончания срока приема тезисов.</w:t>
      </w:r>
    </w:p>
    <w:p w14:paraId="65BCD649" w14:textId="77777777" w:rsidR="001F2422" w:rsidRPr="00B2799B" w:rsidRDefault="001F2422">
      <w:pPr>
        <w:spacing w:before="185" w:line="259" w:lineRule="auto"/>
        <w:ind w:left="302" w:right="104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sectPr w:rsidR="001F2422" w:rsidRPr="00B2799B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079C3"/>
    <w:multiLevelType w:val="hybridMultilevel"/>
    <w:tmpl w:val="EBA4B412"/>
    <w:lvl w:ilvl="0" w:tplc="B29ECF8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77A382A">
      <w:numFmt w:val="bullet"/>
      <w:lvlText w:val="•"/>
      <w:lvlJc w:val="left"/>
      <w:pPr>
        <w:ind w:left="1894" w:hanging="360"/>
      </w:pPr>
      <w:rPr>
        <w:rFonts w:hint="default"/>
        <w:lang w:val="ru-RU" w:eastAsia="ru-RU" w:bidi="ru-RU"/>
      </w:rPr>
    </w:lvl>
    <w:lvl w:ilvl="2" w:tplc="1754699A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D1843904">
      <w:numFmt w:val="bullet"/>
      <w:lvlText w:val="•"/>
      <w:lvlJc w:val="left"/>
      <w:pPr>
        <w:ind w:left="3643" w:hanging="360"/>
      </w:pPr>
      <w:rPr>
        <w:rFonts w:hint="default"/>
        <w:lang w:val="ru-RU" w:eastAsia="ru-RU" w:bidi="ru-RU"/>
      </w:rPr>
    </w:lvl>
    <w:lvl w:ilvl="4" w:tplc="CAACCE10">
      <w:numFmt w:val="bullet"/>
      <w:lvlText w:val="•"/>
      <w:lvlJc w:val="left"/>
      <w:pPr>
        <w:ind w:left="4518" w:hanging="360"/>
      </w:pPr>
      <w:rPr>
        <w:rFonts w:hint="default"/>
        <w:lang w:val="ru-RU" w:eastAsia="ru-RU" w:bidi="ru-RU"/>
      </w:rPr>
    </w:lvl>
    <w:lvl w:ilvl="5" w:tplc="E898BF5C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6" w:tplc="C4267D3E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  <w:lvl w:ilvl="7" w:tplc="40C07D3A">
      <w:numFmt w:val="bullet"/>
      <w:lvlText w:val="•"/>
      <w:lvlJc w:val="left"/>
      <w:pPr>
        <w:ind w:left="7142" w:hanging="360"/>
      </w:pPr>
      <w:rPr>
        <w:rFonts w:hint="default"/>
        <w:lang w:val="ru-RU" w:eastAsia="ru-RU" w:bidi="ru-RU"/>
      </w:rPr>
    </w:lvl>
    <w:lvl w:ilvl="8" w:tplc="B726C60E">
      <w:numFmt w:val="bullet"/>
      <w:lvlText w:val="•"/>
      <w:lvlJc w:val="left"/>
      <w:pPr>
        <w:ind w:left="80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A9"/>
    <w:rsid w:val="00016AA9"/>
    <w:rsid w:val="001F2422"/>
    <w:rsid w:val="00AA7B4E"/>
    <w:rsid w:val="00B2799B"/>
    <w:rsid w:val="00D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3E9D"/>
  <w15:docId w15:val="{157AE19E-A665-45AF-8F3B-812F7A7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ind w:left="3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 w:right="10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B279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rf.su/zakon/o-gosudarstvennoj-tajne-n-5485-1/" TargetMode="External"/><Relationship Id="rId5" Type="http://schemas.openxmlformats.org/officeDocument/2006/relationships/hyperlink" Target="http://www.kremlin.ru/acts/bank/14157/pag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Хлопонина Ирина Владимировна</dc:creator>
  <cp:lastModifiedBy>Мария Олеговна Осипова</cp:lastModifiedBy>
  <cp:revision>4</cp:revision>
  <dcterms:created xsi:type="dcterms:W3CDTF">2020-01-28T08:15:00Z</dcterms:created>
  <dcterms:modified xsi:type="dcterms:W3CDTF">2021-03-03T14:42:00Z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